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DA8A" w14:textId="3A538809" w:rsidR="00672E44" w:rsidRPr="00A907CF" w:rsidRDefault="003B6697" w:rsidP="00672E44">
      <w:pPr>
        <w:rPr>
          <w:rFonts w:ascii="Lucida Sans" w:hAnsi="Lucida Sans"/>
          <w:b/>
          <w:sz w:val="32"/>
          <w:szCs w:val="32"/>
        </w:rPr>
      </w:pPr>
      <w:r>
        <w:rPr>
          <w:rStyle w:val="Fett"/>
          <w:rFonts w:ascii="Arial" w:hAnsi="Arial" w:cs="Arial"/>
          <w:color w:val="444444"/>
          <w:sz w:val="27"/>
          <w:szCs w:val="27"/>
          <w:shd w:val="clear" w:color="auto" w:fill="FFFFFF"/>
        </w:rPr>
        <w:t>TH Wildau</w:t>
      </w:r>
      <w:r w:rsidR="00796574">
        <w:rPr>
          <w:rStyle w:val="Fett"/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startet ins Sommersemester</w:t>
      </w:r>
      <w:r w:rsidR="0090411A">
        <w:rPr>
          <w:rStyle w:val="Fett"/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und </w:t>
      </w:r>
      <w:r w:rsidR="00796574">
        <w:rPr>
          <w:rStyle w:val="Fett"/>
          <w:rFonts w:ascii="Arial" w:hAnsi="Arial" w:cs="Arial"/>
          <w:color w:val="444444"/>
          <w:sz w:val="27"/>
          <w:szCs w:val="27"/>
          <w:shd w:val="clear" w:color="auto" w:fill="FFFFFF"/>
        </w:rPr>
        <w:t>stellt neues Studienangebot für den Herbst 2026 vor</w:t>
      </w:r>
    </w:p>
    <w:p w14:paraId="7A1745A5" w14:textId="55CDBFA2" w:rsidR="00F34F5C" w:rsidRPr="006A6D3B" w:rsidRDefault="0099248D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99248D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2B40C2D1" wp14:editId="69110ED0">
            <wp:extent cx="5760720" cy="3840480"/>
            <wp:effectExtent l="0" t="0" r="0" b="7620"/>
            <wp:docPr id="3" name="Grafik 3" descr="O:\Hochschulkommunikation\5_Redaktion\3_Redaktionsthemen\2026\03_26\2026_03_xx_Start_Sommersemester_2026_MR\image0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6\03_26\2026_03_xx_Start_Sommersemester_2026_MR\image0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1A654674" w:rsidR="00704736" w:rsidRPr="00691D2C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91D2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Pr="00691D2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7B78E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Ulrike Tippe, Präsidentin der TH Wildau, bei der Begrüßung der neuen Studierenden im Sommersemester 2026.</w:t>
      </w:r>
    </w:p>
    <w:p w14:paraId="4B4C4626" w14:textId="11C76D9E" w:rsidR="001B6191" w:rsidRPr="00691D2C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91D2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691D2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E950F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Mareike Rammelt / </w:t>
      </w:r>
      <w:r w:rsidR="001D37E1" w:rsidRPr="00691D2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3BA8083" w14:textId="613A1B13" w:rsidR="005E165F" w:rsidRPr="00691D2C" w:rsidRDefault="008257BC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91D2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691D2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3B6697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Semesterstart</w:t>
      </w:r>
    </w:p>
    <w:p w14:paraId="39C99B2C" w14:textId="0265593C" w:rsidR="002E03F4" w:rsidRPr="00691D2C" w:rsidRDefault="00027508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Vergangene</w:t>
      </w:r>
      <w:r w:rsidR="001C7B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Woche</w:t>
      </w:r>
      <w:r w:rsidR="001C7B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starteten für die Studierenden an der TH Wildau die Vorlesungen</w:t>
      </w:r>
      <w:r w:rsidR="00C75F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im Sommersemester 2026.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Zudem begrüßte </w:t>
      </w:r>
      <w:r w:rsidR="00C75F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Prof. Ulrike Tippe, Präsidentin der TH Wildau, die neuen Studierenden im Audimax der Hochschule. </w:t>
      </w:r>
      <w:r w:rsidR="000607A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Auch wenn das Sommersemester gerade erst begonnen hat, laufen</w:t>
      </w:r>
      <w:r w:rsidR="00D83D0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0607A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bereits die Vorbereitungen für das Wintersemester 2026/2027</w:t>
      </w:r>
      <w:r w:rsidR="00D83D0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, denn</w:t>
      </w:r>
      <w:r w:rsidR="000607A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neue Studiengänge ergänzen das umfangreiche Studienangebot</w:t>
      </w:r>
      <w:r w:rsidR="00D83D0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der TH Wildau</w:t>
      </w:r>
      <w:r w:rsidR="000607A8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.  </w:t>
      </w:r>
    </w:p>
    <w:p w14:paraId="4F1C4593" w14:textId="5B5F3C7F" w:rsidR="00C75F46" w:rsidRPr="00C75F46" w:rsidRDefault="008D7362" w:rsidP="001D288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Das Sommersemester </w:t>
      </w:r>
      <w:r w:rsidR="002975EE">
        <w:rPr>
          <w:rFonts w:ascii="Lucida Sans Unicode" w:hAnsi="Lucida Sans Unicode" w:cs="Lucida Sans Unicode"/>
          <w:sz w:val="20"/>
          <w:szCs w:val="20"/>
        </w:rPr>
        <w:t xml:space="preserve">an der Technischen Hochschule Wildau (TH Wildau) </w:t>
      </w:r>
      <w:r w:rsidR="00D83D0A">
        <w:rPr>
          <w:rFonts w:ascii="Lucida Sans Unicode" w:hAnsi="Lucida Sans Unicode" w:cs="Lucida Sans Unicode"/>
          <w:sz w:val="20"/>
          <w:szCs w:val="20"/>
        </w:rPr>
        <w:t>ist offiziell gestartet und der Campus seit v</w:t>
      </w:r>
      <w:r w:rsidR="005549A0">
        <w:rPr>
          <w:rFonts w:ascii="Lucida Sans Unicode" w:hAnsi="Lucida Sans Unicode" w:cs="Lucida Sans Unicode"/>
          <w:sz w:val="20"/>
          <w:szCs w:val="20"/>
        </w:rPr>
        <w:t>ergangene</w:t>
      </w:r>
      <w:r w:rsidR="00D83D0A">
        <w:rPr>
          <w:rFonts w:ascii="Lucida Sans Unicode" w:hAnsi="Lucida Sans Unicode" w:cs="Lucida Sans Unicode"/>
          <w:sz w:val="20"/>
          <w:szCs w:val="20"/>
        </w:rPr>
        <w:t>r</w:t>
      </w:r>
      <w:r w:rsidR="005549A0">
        <w:rPr>
          <w:rFonts w:ascii="Lucida Sans Unicode" w:hAnsi="Lucida Sans Unicode" w:cs="Lucida Sans Unicode"/>
          <w:sz w:val="20"/>
          <w:szCs w:val="20"/>
        </w:rPr>
        <w:t xml:space="preserve"> Woche wieder mit Leben gefüllt</w:t>
      </w:r>
      <w:r w:rsidR="005549A0">
        <w:rPr>
          <w:rFonts w:ascii="Lucida Sans Unicode" w:hAnsi="Lucida Sans Unicode" w:cs="Lucida Sans Unicode"/>
          <w:sz w:val="20"/>
          <w:szCs w:val="20"/>
        </w:rPr>
        <w:t>.</w:t>
      </w:r>
      <w:r w:rsidR="005549A0">
        <w:rPr>
          <w:rFonts w:ascii="Lucida Sans Unicode" w:hAnsi="Lucida Sans Unicode" w:cs="Lucida Sans Unicode"/>
          <w:sz w:val="20"/>
          <w:szCs w:val="20"/>
        </w:rPr>
        <w:t xml:space="preserve"> „Schön, dass Sie sich für die TH Wildau entschieden haben“ – mit diesen Worten begrüßte Präsidentin Prof. Ulrike Tippe die neuen Studierenden im Audimax der Hochschule. </w:t>
      </w:r>
      <w:r w:rsidR="00E45464">
        <w:rPr>
          <w:rFonts w:ascii="Lucida Sans Unicode" w:hAnsi="Lucida Sans Unicode" w:cs="Lucida Sans Unicode"/>
          <w:sz w:val="20"/>
          <w:szCs w:val="20"/>
        </w:rPr>
        <w:t xml:space="preserve">Im Anschluss gab sie das Wort an die Sprecher*innen der </w:t>
      </w:r>
      <w:r w:rsidR="00C75F46" w:rsidRPr="00C75F46">
        <w:rPr>
          <w:rFonts w:ascii="Lucida Sans Unicode" w:hAnsi="Lucida Sans Unicode" w:cs="Lucida Sans Unicode"/>
          <w:sz w:val="20"/>
          <w:szCs w:val="20"/>
        </w:rPr>
        <w:t xml:space="preserve">Master-Studiengänge Automatisierungstechnik, European </w:t>
      </w:r>
      <w:r w:rsidR="00C75F46" w:rsidRPr="00C75F46">
        <w:rPr>
          <w:rFonts w:ascii="Lucida Sans Unicode" w:hAnsi="Lucida Sans Unicode" w:cs="Lucida Sans Unicode"/>
          <w:sz w:val="20"/>
          <w:szCs w:val="20"/>
        </w:rPr>
        <w:lastRenderedPageBreak/>
        <w:t xml:space="preserve">Business Management, Public Administration, Radverkehr in intermodalen Verkehrsnetzen </w:t>
      </w:r>
      <w:r w:rsidR="00703137">
        <w:rPr>
          <w:rFonts w:ascii="Lucida Sans Unicode" w:hAnsi="Lucida Sans Unicode" w:cs="Lucida Sans Unicode"/>
          <w:sz w:val="20"/>
          <w:szCs w:val="20"/>
        </w:rPr>
        <w:t xml:space="preserve">sowie </w:t>
      </w:r>
      <w:r w:rsidR="00E45464">
        <w:rPr>
          <w:rFonts w:ascii="Lucida Sans Unicode" w:hAnsi="Lucida Sans Unicode" w:cs="Lucida Sans Unicode"/>
          <w:sz w:val="20"/>
          <w:szCs w:val="20"/>
        </w:rPr>
        <w:t xml:space="preserve">Technical Management. </w:t>
      </w:r>
      <w:r w:rsidR="00D83D0A">
        <w:rPr>
          <w:rFonts w:ascii="Lucida Sans Unicode" w:hAnsi="Lucida Sans Unicode" w:cs="Lucida Sans Unicode"/>
          <w:sz w:val="20"/>
          <w:szCs w:val="20"/>
        </w:rPr>
        <w:t>Nach dem</w:t>
      </w:r>
      <w:r w:rsidR="00E45464">
        <w:rPr>
          <w:rFonts w:ascii="Lucida Sans Unicode" w:hAnsi="Lucida Sans Unicode" w:cs="Lucida Sans Unicode"/>
          <w:sz w:val="20"/>
          <w:szCs w:val="20"/>
        </w:rPr>
        <w:t xml:space="preserve"> gemeinsame</w:t>
      </w:r>
      <w:r w:rsidR="00703137">
        <w:rPr>
          <w:rFonts w:ascii="Lucida Sans Unicode" w:hAnsi="Lucida Sans Unicode" w:cs="Lucida Sans Unicode"/>
          <w:sz w:val="20"/>
          <w:szCs w:val="20"/>
        </w:rPr>
        <w:t>n</w:t>
      </w:r>
      <w:r w:rsidR="00E45464">
        <w:rPr>
          <w:rFonts w:ascii="Lucida Sans Unicode" w:hAnsi="Lucida Sans Unicode" w:cs="Lucida Sans Unicode"/>
          <w:sz w:val="20"/>
          <w:szCs w:val="20"/>
        </w:rPr>
        <w:t xml:space="preserve"> Gruppenfoto ging es für die Studierenden zu den jeweiligen Einführungsveranstaltungen. </w:t>
      </w:r>
      <w:r w:rsidR="00422E8E">
        <w:rPr>
          <w:rFonts w:ascii="Lucida Sans Unicode" w:hAnsi="Lucida Sans Unicode" w:cs="Lucida Sans Unicode"/>
          <w:sz w:val="20"/>
          <w:szCs w:val="20"/>
        </w:rPr>
        <w:t xml:space="preserve">Auch wenn die </w:t>
      </w:r>
      <w:r w:rsidR="0087237E">
        <w:rPr>
          <w:rFonts w:ascii="Lucida Sans Unicode" w:hAnsi="Lucida Sans Unicode" w:cs="Lucida Sans Unicode"/>
          <w:sz w:val="20"/>
          <w:szCs w:val="20"/>
        </w:rPr>
        <w:t xml:space="preserve">Seminare und </w:t>
      </w:r>
      <w:r w:rsidR="00422E8E">
        <w:rPr>
          <w:rFonts w:ascii="Lucida Sans Unicode" w:hAnsi="Lucida Sans Unicode" w:cs="Lucida Sans Unicode"/>
          <w:sz w:val="20"/>
          <w:szCs w:val="20"/>
        </w:rPr>
        <w:t xml:space="preserve">Vorlesungen im Sommersemester gerade </w:t>
      </w:r>
      <w:r w:rsidR="0087237E">
        <w:rPr>
          <w:rFonts w:ascii="Lucida Sans Unicode" w:hAnsi="Lucida Sans Unicode" w:cs="Lucida Sans Unicode"/>
          <w:sz w:val="20"/>
          <w:szCs w:val="20"/>
        </w:rPr>
        <w:t xml:space="preserve">erst begonnen haben, laufen bereits die Vorbereitungen für das nächste Semester. </w:t>
      </w:r>
    </w:p>
    <w:p w14:paraId="623AD603" w14:textId="755EEB99" w:rsidR="001D2884" w:rsidRDefault="00B101A0" w:rsidP="001D2884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Noch bis 10. April für</w:t>
      </w:r>
      <w:r w:rsidR="003B6697" w:rsidRPr="007B78E7">
        <w:rPr>
          <w:rFonts w:ascii="Lucida Sans Unicode" w:hAnsi="Lucida Sans Unicode" w:cs="Lucida Sans Unicode"/>
          <w:b/>
          <w:sz w:val="20"/>
          <w:szCs w:val="20"/>
        </w:rPr>
        <w:t xml:space="preserve"> neuen Studiengang „Mobilität und Verwaltung“ </w:t>
      </w:r>
      <w:r w:rsidR="007B78E7" w:rsidRPr="007B78E7">
        <w:rPr>
          <w:rFonts w:ascii="Lucida Sans Unicode" w:hAnsi="Lucida Sans Unicode" w:cs="Lucida Sans Unicode"/>
          <w:b/>
          <w:sz w:val="20"/>
          <w:szCs w:val="20"/>
        </w:rPr>
        <w:t>bewerben</w:t>
      </w:r>
    </w:p>
    <w:p w14:paraId="1EF0CE1D" w14:textId="08D2ABA7" w:rsidR="00027508" w:rsidRPr="00997F17" w:rsidRDefault="000547B6" w:rsidP="00C435CF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Zum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 xml:space="preserve"> Wintersemester 2026/2027 </w:t>
      </w:r>
      <w:r>
        <w:rPr>
          <w:rFonts w:ascii="Lucida Sans Unicode" w:hAnsi="Lucida Sans Unicode" w:cs="Lucida Sans Unicode"/>
          <w:sz w:val="20"/>
          <w:szCs w:val="20"/>
        </w:rPr>
        <w:t xml:space="preserve">erweitert die TH Wildau 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 xml:space="preserve">ihr Studienangebot um </w:t>
      </w:r>
      <w:r w:rsidR="00067AB6">
        <w:rPr>
          <w:rFonts w:ascii="Lucida Sans Unicode" w:hAnsi="Lucida Sans Unicode" w:cs="Lucida Sans Unicode"/>
          <w:sz w:val="20"/>
          <w:szCs w:val="20"/>
        </w:rPr>
        <w:t>neue Studiengänge</w:t>
      </w:r>
      <w:r w:rsidR="00B101A0">
        <w:rPr>
          <w:rFonts w:ascii="Lucida Sans Unicode" w:hAnsi="Lucida Sans Unicode" w:cs="Lucida Sans Unicode"/>
          <w:sz w:val="20"/>
          <w:szCs w:val="20"/>
        </w:rPr>
        <w:t>: den d</w:t>
      </w:r>
      <w:r w:rsidR="00067AB6">
        <w:rPr>
          <w:rFonts w:ascii="Lucida Sans Unicode" w:hAnsi="Lucida Sans Unicode" w:cs="Lucida Sans Unicode"/>
          <w:sz w:val="20"/>
          <w:szCs w:val="20"/>
        </w:rPr>
        <w:t>uale</w:t>
      </w:r>
      <w:r w:rsidR="00B101A0">
        <w:rPr>
          <w:rFonts w:ascii="Lucida Sans Unicode" w:hAnsi="Lucida Sans Unicode" w:cs="Lucida Sans Unicode"/>
          <w:sz w:val="20"/>
          <w:szCs w:val="20"/>
        </w:rPr>
        <w:t>n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 xml:space="preserve"> Bachelor</w:t>
      </w:r>
      <w:r w:rsidR="00067AB6">
        <w:rPr>
          <w:rFonts w:ascii="Lucida Sans Unicode" w:hAnsi="Lucida Sans Unicode" w:cs="Lucida Sans Unicode"/>
          <w:sz w:val="20"/>
          <w:szCs w:val="20"/>
        </w:rPr>
        <w:t>-S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>tudienga</w:t>
      </w:r>
      <w:r w:rsidR="005374E8">
        <w:rPr>
          <w:rFonts w:ascii="Lucida Sans Unicode" w:hAnsi="Lucida Sans Unicode" w:cs="Lucida Sans Unicode"/>
          <w:sz w:val="20"/>
          <w:szCs w:val="20"/>
        </w:rPr>
        <w:t>ng „Mobilität und Verwaltung“, kurz MoVe</w:t>
      </w:r>
      <w:r w:rsidR="00B101A0">
        <w:rPr>
          <w:rFonts w:ascii="Lucida Sans Unicode" w:hAnsi="Lucida Sans Unicode" w:cs="Lucida Sans Unicode"/>
          <w:sz w:val="20"/>
          <w:szCs w:val="20"/>
        </w:rPr>
        <w:t>, und den Bachelor-Studiengang „Mobilität, Umwelt, Logistik“. MoVe</w:t>
      </w:r>
      <w:r w:rsidR="005374E8">
        <w:rPr>
          <w:rFonts w:ascii="Lucida Sans Unicode" w:hAnsi="Lucida Sans Unicode" w:cs="Lucida Sans Unicode"/>
          <w:sz w:val="20"/>
          <w:szCs w:val="20"/>
        </w:rPr>
        <w:t xml:space="preserve"> wurde g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 xml:space="preserve">emeinsam mit dem Brandenburger Ministerium für Infrastruktur und Landesplanung </w:t>
      </w:r>
      <w:r w:rsidR="005374E8">
        <w:rPr>
          <w:rFonts w:ascii="Lucida Sans Unicode" w:hAnsi="Lucida Sans Unicode" w:cs="Lucida Sans Unicode"/>
          <w:sz w:val="20"/>
          <w:szCs w:val="20"/>
        </w:rPr>
        <w:t xml:space="preserve">(MIL) </w:t>
      </w:r>
      <w:r w:rsidR="00C435CF">
        <w:rPr>
          <w:rFonts w:ascii="Lucida Sans Unicode" w:hAnsi="Lucida Sans Unicode" w:cs="Lucida Sans Unicode"/>
          <w:sz w:val="20"/>
          <w:szCs w:val="20"/>
        </w:rPr>
        <w:t>entwickelt</w:t>
      </w:r>
      <w:r w:rsidR="005374E8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B101A0">
        <w:rPr>
          <w:rFonts w:ascii="Lucida Sans Unicode" w:hAnsi="Lucida Sans Unicode" w:cs="Lucida Sans Unicode"/>
          <w:sz w:val="20"/>
          <w:szCs w:val="20"/>
        </w:rPr>
        <w:t>Der Studiengang</w:t>
      </w:r>
      <w:r w:rsidR="005374E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97F17" w:rsidRPr="00997F17">
        <w:rPr>
          <w:rFonts w:ascii="Lucida Sans Unicode" w:hAnsi="Lucida Sans Unicode" w:cs="Lucida Sans Unicode"/>
          <w:sz w:val="20"/>
          <w:szCs w:val="20"/>
        </w:rPr>
        <w:t>richtet sich an alle, die Mobilität aktiv mitgestalten und Verantwortung im öffentlichen Sektor übernehmen möchten.</w:t>
      </w:r>
      <w:r w:rsidR="00C435C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D30E1">
        <w:rPr>
          <w:rFonts w:ascii="Lucida Sans Unicode" w:hAnsi="Lucida Sans Unicode" w:cs="Lucida Sans Unicode"/>
          <w:sz w:val="20"/>
          <w:szCs w:val="20"/>
        </w:rPr>
        <w:t>Mit MoVe</w:t>
      </w:r>
      <w:r w:rsidR="00C435CF" w:rsidRPr="00C435CF">
        <w:rPr>
          <w:rFonts w:ascii="Lucida Sans Unicode" w:hAnsi="Lucida Sans Unicode" w:cs="Lucida Sans Unicode"/>
          <w:sz w:val="20"/>
          <w:szCs w:val="20"/>
        </w:rPr>
        <w:t xml:space="preserve"> soll dem wachsenden Bedarf an qualifizierten Fachkräften in den Bereichen Mobilitätsmanagement, Verkehrsinfrastruktur </w:t>
      </w:r>
      <w:r w:rsidR="00C435CF">
        <w:rPr>
          <w:rFonts w:ascii="Lucida Sans Unicode" w:hAnsi="Lucida Sans Unicode" w:cs="Lucida Sans Unicode"/>
          <w:sz w:val="20"/>
          <w:szCs w:val="20"/>
        </w:rPr>
        <w:t>und Verwaltung begegnet werden.</w:t>
      </w:r>
      <w:r w:rsidR="001D30E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435CF" w:rsidRPr="00C435CF">
        <w:rPr>
          <w:rFonts w:ascii="Lucida Sans Unicode" w:hAnsi="Lucida Sans Unicode" w:cs="Lucida Sans Unicode"/>
          <w:sz w:val="20"/>
          <w:szCs w:val="20"/>
        </w:rPr>
        <w:t xml:space="preserve">Der praxisintegrierende duale Studiengang verbindet das Studium an der TH Wildau mit Praxisphasen im </w:t>
      </w:r>
      <w:r w:rsidR="001D30E1">
        <w:rPr>
          <w:rFonts w:ascii="Lucida Sans Unicode" w:hAnsi="Lucida Sans Unicode" w:cs="Lucida Sans Unicode"/>
          <w:sz w:val="20"/>
          <w:szCs w:val="20"/>
        </w:rPr>
        <w:t>MIL</w:t>
      </w:r>
      <w:r w:rsidR="00C435CF" w:rsidRPr="00C435CF">
        <w:rPr>
          <w:rFonts w:ascii="Lucida Sans Unicode" w:hAnsi="Lucida Sans Unicode" w:cs="Lucida Sans Unicode"/>
          <w:sz w:val="20"/>
          <w:szCs w:val="20"/>
        </w:rPr>
        <w:t xml:space="preserve">, im Landesbetrieb Straßenwesen sowie im Landesamt für Bauen und Verkehr. </w:t>
      </w:r>
      <w:r w:rsidR="001D30E1">
        <w:rPr>
          <w:rFonts w:ascii="Lucida Sans Unicode" w:hAnsi="Lucida Sans Unicode" w:cs="Lucida Sans Unicode"/>
          <w:sz w:val="20"/>
          <w:szCs w:val="20"/>
        </w:rPr>
        <w:t xml:space="preserve">Studieninteressierte können sich </w:t>
      </w:r>
      <w:r w:rsidR="00703137">
        <w:rPr>
          <w:rFonts w:ascii="Lucida Sans Unicode" w:hAnsi="Lucida Sans Unicode" w:cs="Lucida Sans Unicode"/>
          <w:sz w:val="20"/>
          <w:szCs w:val="20"/>
        </w:rPr>
        <w:t xml:space="preserve">für das kommende Wintersemester </w:t>
      </w:r>
      <w:r w:rsidR="001D30E1">
        <w:rPr>
          <w:rFonts w:ascii="Lucida Sans Unicode" w:hAnsi="Lucida Sans Unicode" w:cs="Lucida Sans Unicode"/>
          <w:sz w:val="20"/>
          <w:szCs w:val="20"/>
        </w:rPr>
        <w:t xml:space="preserve">noch bis 10. April für bewerben. </w:t>
      </w:r>
      <w:r w:rsidR="001234E7">
        <w:rPr>
          <w:rFonts w:ascii="Lucida Sans Unicode" w:hAnsi="Lucida Sans Unicode" w:cs="Lucida Sans Unicode"/>
          <w:sz w:val="20"/>
          <w:szCs w:val="20"/>
        </w:rPr>
        <w:t xml:space="preserve">Infos unter </w:t>
      </w:r>
      <w:hyperlink r:id="rId9" w:history="1">
        <w:r w:rsidR="001234E7" w:rsidRPr="002C30F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www.th-wildau.de/move</w:t>
        </w:r>
      </w:hyperlink>
      <w:r w:rsidR="001234E7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3EDFE6CA" w14:textId="7E80A3BB" w:rsidR="00027508" w:rsidRDefault="00B101A0" w:rsidP="001D2884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Auch neuer</w:t>
      </w:r>
      <w:r w:rsidR="00027508">
        <w:rPr>
          <w:rFonts w:ascii="Lucida Sans Unicode" w:hAnsi="Lucida Sans Unicode" w:cs="Lucida Sans Unicode"/>
          <w:b/>
          <w:sz w:val="20"/>
          <w:szCs w:val="20"/>
        </w:rPr>
        <w:t xml:space="preserve"> Studiengang „Mobilität, Umwelt, Logistik“ steht in den Startlöchern</w:t>
      </w:r>
    </w:p>
    <w:p w14:paraId="2BA264E9" w14:textId="50EB64C9" w:rsidR="008D7362" w:rsidRPr="008D7362" w:rsidRDefault="008D7362" w:rsidP="008D736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Angehende Abiturient*innen</w:t>
      </w:r>
      <w:r w:rsidR="00703137">
        <w:rPr>
          <w:rFonts w:ascii="Lucida Sans Unicode" w:hAnsi="Lucida Sans Unicode" w:cs="Lucida Sans Unicode"/>
          <w:sz w:val="20"/>
          <w:szCs w:val="20"/>
        </w:rPr>
        <w:t xml:space="preserve"> und Studienint</w:t>
      </w:r>
      <w:bookmarkStart w:id="0" w:name="_GoBack"/>
      <w:bookmarkEnd w:id="0"/>
      <w:r w:rsidR="00703137">
        <w:rPr>
          <w:rFonts w:ascii="Lucida Sans Unicode" w:hAnsi="Lucida Sans Unicode" w:cs="Lucida Sans Unicode"/>
          <w:sz w:val="20"/>
          <w:szCs w:val="20"/>
        </w:rPr>
        <w:t>eressierte</w:t>
      </w:r>
      <w:r>
        <w:rPr>
          <w:rFonts w:ascii="Lucida Sans Unicode" w:hAnsi="Lucida Sans Unicode" w:cs="Lucida Sans Unicode"/>
          <w:sz w:val="20"/>
          <w:szCs w:val="20"/>
        </w:rPr>
        <w:t xml:space="preserve">, die Mobilität neu denken </w:t>
      </w:r>
      <w:r w:rsidRPr="008D7362">
        <w:rPr>
          <w:rFonts w:ascii="Lucida Sans Unicode" w:hAnsi="Lucida Sans Unicode" w:cs="Lucida Sans Unicode"/>
          <w:sz w:val="20"/>
          <w:szCs w:val="20"/>
        </w:rPr>
        <w:t>und die Logistik von morgen nachhaltig gestalten</w:t>
      </w:r>
      <w:r w:rsidR="00B101A0">
        <w:rPr>
          <w:rFonts w:ascii="Lucida Sans Unicode" w:hAnsi="Lucida Sans Unicode" w:cs="Lucida Sans Unicode"/>
          <w:sz w:val="20"/>
          <w:szCs w:val="20"/>
        </w:rPr>
        <w:t xml:space="preserve"> möchten, sollten am Donnerstag, den 26. März, bei der </w:t>
      </w:r>
      <w:r>
        <w:rPr>
          <w:rFonts w:ascii="Lucida Sans Unicode" w:hAnsi="Lucida Sans Unicode" w:cs="Lucida Sans Unicode"/>
          <w:sz w:val="20"/>
          <w:szCs w:val="20"/>
        </w:rPr>
        <w:t xml:space="preserve">Vorstellung des neuen Studiengangs „Mobilität, Umwelt, Logistik“, kurz MUL, </w:t>
      </w:r>
      <w:r w:rsidR="00B101A0">
        <w:rPr>
          <w:rFonts w:ascii="Lucida Sans Unicode" w:hAnsi="Lucida Sans Unicode" w:cs="Lucida Sans Unicode"/>
          <w:sz w:val="20"/>
          <w:szCs w:val="20"/>
        </w:rPr>
        <w:t>dabei sein</w:t>
      </w:r>
      <w:r>
        <w:rPr>
          <w:rFonts w:ascii="Lucida Sans Unicode" w:hAnsi="Lucida Sans Unicode" w:cs="Lucida Sans Unicode"/>
          <w:sz w:val="20"/>
          <w:szCs w:val="20"/>
        </w:rPr>
        <w:t>. Prof. Jens Wollenweber, Sprecher des Studiengangs, und Larissa Wille-Friel vom Team der Studienorientierung</w:t>
      </w:r>
      <w:r w:rsidR="00B101A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werden den Bachelor-Studiengang vorstellen und Fragen rund ums Studium an der TH Wildau beantworten. </w:t>
      </w:r>
      <w:r w:rsidR="00140428">
        <w:rPr>
          <w:rFonts w:ascii="Lucida Sans Unicode" w:hAnsi="Lucida Sans Unicode" w:cs="Lucida Sans Unicode"/>
          <w:sz w:val="20"/>
          <w:szCs w:val="20"/>
        </w:rPr>
        <w:t xml:space="preserve">Die Veranstaltung findet von 15:30 Uhr bis 17 Uhr online via </w:t>
      </w:r>
      <w:hyperlink r:id="rId10" w:history="1">
        <w:r w:rsidR="00140428" w:rsidRPr="00140428">
          <w:rPr>
            <w:rStyle w:val="Hyperlink"/>
            <w:rFonts w:ascii="Lucida Sans Unicode" w:hAnsi="Lucida Sans Unicode" w:cs="Lucida Sans Unicode"/>
            <w:sz w:val="20"/>
            <w:szCs w:val="20"/>
          </w:rPr>
          <w:t>Webex</w:t>
        </w:r>
      </w:hyperlink>
      <w:r w:rsidR="00140428">
        <w:rPr>
          <w:rFonts w:ascii="Lucida Sans Unicode" w:hAnsi="Lucida Sans Unicode" w:cs="Lucida Sans Unicode"/>
          <w:sz w:val="20"/>
          <w:szCs w:val="20"/>
        </w:rPr>
        <w:t xml:space="preserve"> statt.</w:t>
      </w:r>
    </w:p>
    <w:p w14:paraId="73792FB5" w14:textId="77777777" w:rsidR="004E58D5" w:rsidRPr="00691D2C" w:rsidRDefault="004E58D5" w:rsidP="004E58D5">
      <w:pPr>
        <w:rPr>
          <w:rFonts w:ascii="Lucida Sans Unicode" w:hAnsi="Lucida Sans Unicode" w:cs="Lucida Sans Unicode"/>
          <w:b/>
          <w:sz w:val="20"/>
          <w:szCs w:val="20"/>
        </w:rPr>
      </w:pPr>
      <w:r w:rsidRPr="00691D2C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5FBC070C" w14:textId="1E08B98B" w:rsidR="00027508" w:rsidRDefault="00027508" w:rsidP="004E5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Studiengang „Mobilität und Verwaltung“ (MoVe): </w:t>
      </w:r>
      <w:hyperlink r:id="rId11" w:history="1">
        <w:r w:rsidRPr="002C30F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www.th-wildau.de/move</w:t>
        </w:r>
      </w:hyperlink>
    </w:p>
    <w:p w14:paraId="390E515E" w14:textId="77777777" w:rsidR="00027508" w:rsidRDefault="00027508" w:rsidP="004E5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Studiengang „Mobilität, Umwelt, Logistik“ (MUL): </w:t>
      </w:r>
      <w:hyperlink r:id="rId12" w:history="1">
        <w:r w:rsidRPr="002C30F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www.th-wildau.de/mul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2A0BE80" w14:textId="77777777" w:rsidR="00140428" w:rsidRDefault="00027508" w:rsidP="004E5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Übersicht aller Studiengänge der TH Wildau: </w:t>
      </w:r>
      <w:hyperlink r:id="rId13" w:history="1">
        <w:r w:rsidRPr="002C30F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8DFEE7C" w14:textId="23E252DF" w:rsidR="001D37E1" w:rsidRDefault="00140428" w:rsidP="004E5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Angebote der Studienorientierung an der TH Wildau: </w:t>
      </w:r>
      <w:hyperlink r:id="rId14" w:history="1">
        <w:r w:rsidRPr="002C30F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84546">
        <w:rPr>
          <w:rFonts w:ascii="Lucida Sans Unicode" w:hAnsi="Lucida Sans Unicode" w:cs="Lucida Sans Unicode"/>
          <w:sz w:val="20"/>
          <w:szCs w:val="20"/>
        </w:rPr>
        <w:br/>
      </w:r>
    </w:p>
    <w:p w14:paraId="6901CC20" w14:textId="3F5A6DEC" w:rsidR="008C2E90" w:rsidRPr="000F29EA" w:rsidRDefault="00604AE1" w:rsidP="001D2884">
      <w:pPr>
        <w:rPr>
          <w:rFonts w:ascii="Lucida Sans Unicode" w:hAnsi="Lucida Sans Unicode" w:cs="Lucida Sans Unicode"/>
          <w:sz w:val="20"/>
          <w:szCs w:val="20"/>
        </w:rPr>
      </w:pPr>
      <w:r w:rsidRPr="000F29EA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>Ansprechperson</w:t>
      </w:r>
      <w:r w:rsidR="00256E93" w:rsidRPr="000F29EA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  <w:r w:rsidR="006E1864">
        <w:rPr>
          <w:rFonts w:ascii="Lucida Sans Unicode" w:hAnsi="Lucida Sans Unicode" w:cs="Lucida Sans Unicode"/>
          <w:sz w:val="20"/>
          <w:szCs w:val="20"/>
        </w:rPr>
        <w:br/>
      </w:r>
      <w:r w:rsidR="00C17084" w:rsidRPr="000F29EA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0F29EA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0F29EA">
        <w:rPr>
          <w:rFonts w:ascii="Lucida Sans Unicode" w:hAnsi="Lucida Sans Unicode" w:cs="Lucida Sans Unicode"/>
          <w:sz w:val="20"/>
          <w:szCs w:val="20"/>
        </w:rPr>
        <w:t>Mareike Rammelt</w:t>
      </w:r>
      <w:r w:rsidR="001D2884">
        <w:rPr>
          <w:rFonts w:ascii="Lucida Sans Unicode" w:hAnsi="Lucida Sans Unicode" w:cs="Lucida Sans Unicode"/>
          <w:sz w:val="20"/>
          <w:szCs w:val="20"/>
        </w:rPr>
        <w:br/>
      </w:r>
      <w:r w:rsidR="00F232E6">
        <w:rPr>
          <w:rFonts w:ascii="Lucida Sans Unicode" w:hAnsi="Lucida Sans Unicode" w:cs="Lucida Sans Unicode"/>
          <w:sz w:val="20"/>
          <w:szCs w:val="20"/>
        </w:rPr>
        <w:t>Zentrum für Hochschulkommunikation</w:t>
      </w:r>
      <w:r w:rsidR="001D2884">
        <w:rPr>
          <w:rFonts w:ascii="Lucida Sans Unicode" w:hAnsi="Lucida Sans Unicode" w:cs="Lucida Sans Unicode"/>
          <w:sz w:val="20"/>
          <w:szCs w:val="20"/>
        </w:rPr>
        <w:br/>
      </w:r>
      <w:r w:rsidR="00C17084" w:rsidRPr="000F29EA">
        <w:rPr>
          <w:rFonts w:ascii="Lucida Sans Unicode" w:hAnsi="Lucida Sans Unicode" w:cs="Lucida Sans Unicode"/>
          <w:sz w:val="20"/>
          <w:szCs w:val="20"/>
        </w:rPr>
        <w:t>TH Wildau</w:t>
      </w:r>
      <w:r w:rsidR="00BF5C1F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C17084" w:rsidRPr="000F29EA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2884">
        <w:rPr>
          <w:rFonts w:ascii="Lucida Sans Unicode" w:hAnsi="Lucida Sans Unicode" w:cs="Lucida Sans Unicode"/>
          <w:sz w:val="20"/>
          <w:szCs w:val="20"/>
        </w:rPr>
        <w:br/>
      </w:r>
      <w:r w:rsidR="008C2E90" w:rsidRPr="000F29EA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0F29EA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2884">
        <w:rPr>
          <w:rFonts w:ascii="Lucida Sans Unicode" w:hAnsi="Lucida Sans Unicode" w:cs="Lucida Sans Unicode"/>
          <w:sz w:val="20"/>
          <w:szCs w:val="20"/>
        </w:rPr>
        <w:br/>
      </w:r>
      <w:r w:rsidR="008C12D9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8C12D9" w:rsidRPr="00453FBC">
        <w:rPr>
          <w:rFonts w:ascii="Lucida Sans" w:hAnsi="Lucida Sans"/>
          <w:sz w:val="20"/>
          <w:szCs w:val="20"/>
        </w:rPr>
        <w:t>presse@th-wildau.de</w:t>
      </w:r>
      <w:r w:rsidR="008C12D9"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EE1FB7" w16cex:dateUtc="2026-03-12T16:58:00Z"/>
  <w16cex:commentExtensible w16cex:durableId="1EF02C00" w16cex:dateUtc="2026-03-12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C4AAD7" w16cid:durableId="58EE1FB7"/>
  <w16cid:commentId w16cid:paraId="122ED483" w16cid:durableId="1EF02C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0506" w14:textId="77777777" w:rsidR="008D7362" w:rsidRDefault="008D7362" w:rsidP="00141289">
      <w:pPr>
        <w:spacing w:after="0" w:line="240" w:lineRule="auto"/>
      </w:pPr>
      <w:r>
        <w:separator/>
      </w:r>
    </w:p>
  </w:endnote>
  <w:endnote w:type="continuationSeparator" w:id="0">
    <w:p w14:paraId="2D5C003E" w14:textId="77777777" w:rsidR="008D7362" w:rsidRDefault="008D7362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B673775" w:rsidR="008D7362" w:rsidRPr="00831275" w:rsidRDefault="008D7362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D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AAD6" w14:textId="77777777" w:rsidR="008D7362" w:rsidRDefault="008D7362" w:rsidP="00141289">
      <w:pPr>
        <w:spacing w:after="0" w:line="240" w:lineRule="auto"/>
      </w:pPr>
      <w:r>
        <w:separator/>
      </w:r>
    </w:p>
  </w:footnote>
  <w:footnote w:type="continuationSeparator" w:id="0">
    <w:p w14:paraId="78AB3F00" w14:textId="77777777" w:rsidR="008D7362" w:rsidRDefault="008D7362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8D7362" w:rsidRPr="00D91F67" w:rsidRDefault="008D7362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E8DDB60" w14:textId="120DBB1D" w:rsidR="008D7362" w:rsidRPr="00D91F67" w:rsidRDefault="008D7362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19.03.2026</w:t>
    </w:r>
  </w:p>
  <w:p w14:paraId="425F7481" w14:textId="014287E0" w:rsidR="008D7362" w:rsidRPr="00D91F67" w:rsidRDefault="008D7362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2026/03_03</w:t>
    </w:r>
  </w:p>
  <w:p w14:paraId="5CE812EF" w14:textId="77777777" w:rsidR="008D7362" w:rsidRPr="0042192B" w:rsidRDefault="008D7362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34562"/>
    <w:multiLevelType w:val="hybridMultilevel"/>
    <w:tmpl w:val="2188A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C50"/>
    <w:rsid w:val="00013D42"/>
    <w:rsid w:val="00022C9D"/>
    <w:rsid w:val="0002536D"/>
    <w:rsid w:val="00025DE0"/>
    <w:rsid w:val="00027508"/>
    <w:rsid w:val="00027849"/>
    <w:rsid w:val="00030C88"/>
    <w:rsid w:val="0003230C"/>
    <w:rsid w:val="0003268B"/>
    <w:rsid w:val="00036556"/>
    <w:rsid w:val="00041350"/>
    <w:rsid w:val="00041B6C"/>
    <w:rsid w:val="00041DA1"/>
    <w:rsid w:val="00051682"/>
    <w:rsid w:val="00052408"/>
    <w:rsid w:val="00052569"/>
    <w:rsid w:val="00053AB6"/>
    <w:rsid w:val="00054211"/>
    <w:rsid w:val="000547B6"/>
    <w:rsid w:val="000607A8"/>
    <w:rsid w:val="00061210"/>
    <w:rsid w:val="00062776"/>
    <w:rsid w:val="00067A30"/>
    <w:rsid w:val="00067AB6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549C"/>
    <w:rsid w:val="000A31CB"/>
    <w:rsid w:val="000A3F68"/>
    <w:rsid w:val="000A494E"/>
    <w:rsid w:val="000A50B8"/>
    <w:rsid w:val="000A5DD8"/>
    <w:rsid w:val="000B74A8"/>
    <w:rsid w:val="000C0371"/>
    <w:rsid w:val="000C4989"/>
    <w:rsid w:val="000D08EC"/>
    <w:rsid w:val="000D4A4C"/>
    <w:rsid w:val="000D4DAD"/>
    <w:rsid w:val="000D70B8"/>
    <w:rsid w:val="000D7E54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199B"/>
    <w:rsid w:val="00101E50"/>
    <w:rsid w:val="0010405D"/>
    <w:rsid w:val="001042BA"/>
    <w:rsid w:val="00112C8C"/>
    <w:rsid w:val="001130AF"/>
    <w:rsid w:val="00113276"/>
    <w:rsid w:val="00114EB5"/>
    <w:rsid w:val="001234E7"/>
    <w:rsid w:val="0012397E"/>
    <w:rsid w:val="00123A45"/>
    <w:rsid w:val="00124512"/>
    <w:rsid w:val="00125756"/>
    <w:rsid w:val="0012575F"/>
    <w:rsid w:val="001347FE"/>
    <w:rsid w:val="00140428"/>
    <w:rsid w:val="00140ED2"/>
    <w:rsid w:val="001411D3"/>
    <w:rsid w:val="00141289"/>
    <w:rsid w:val="0014214E"/>
    <w:rsid w:val="00143637"/>
    <w:rsid w:val="00144A61"/>
    <w:rsid w:val="00144C72"/>
    <w:rsid w:val="0014724B"/>
    <w:rsid w:val="001506ED"/>
    <w:rsid w:val="00150976"/>
    <w:rsid w:val="00153946"/>
    <w:rsid w:val="001544CD"/>
    <w:rsid w:val="00161E4C"/>
    <w:rsid w:val="00164E6A"/>
    <w:rsid w:val="0018053A"/>
    <w:rsid w:val="00182A34"/>
    <w:rsid w:val="0018409F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A72A7"/>
    <w:rsid w:val="001B0431"/>
    <w:rsid w:val="001B08C5"/>
    <w:rsid w:val="001B169E"/>
    <w:rsid w:val="001B32D9"/>
    <w:rsid w:val="001B4828"/>
    <w:rsid w:val="001B6191"/>
    <w:rsid w:val="001C0C11"/>
    <w:rsid w:val="001C285C"/>
    <w:rsid w:val="001C5504"/>
    <w:rsid w:val="001C7598"/>
    <w:rsid w:val="001C7B6A"/>
    <w:rsid w:val="001D0713"/>
    <w:rsid w:val="001D1491"/>
    <w:rsid w:val="001D19D5"/>
    <w:rsid w:val="001D2884"/>
    <w:rsid w:val="001D30E1"/>
    <w:rsid w:val="001D37E1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54E7"/>
    <w:rsid w:val="001F7846"/>
    <w:rsid w:val="00203088"/>
    <w:rsid w:val="002056B5"/>
    <w:rsid w:val="00206C51"/>
    <w:rsid w:val="0021037C"/>
    <w:rsid w:val="00211085"/>
    <w:rsid w:val="00213692"/>
    <w:rsid w:val="002224BA"/>
    <w:rsid w:val="00227E80"/>
    <w:rsid w:val="002321A4"/>
    <w:rsid w:val="0023476A"/>
    <w:rsid w:val="00234AF3"/>
    <w:rsid w:val="002367CE"/>
    <w:rsid w:val="00243908"/>
    <w:rsid w:val="00247F3A"/>
    <w:rsid w:val="00252AD5"/>
    <w:rsid w:val="00253336"/>
    <w:rsid w:val="00256E93"/>
    <w:rsid w:val="00261AFF"/>
    <w:rsid w:val="00261BD1"/>
    <w:rsid w:val="0026325F"/>
    <w:rsid w:val="00267CAB"/>
    <w:rsid w:val="00271904"/>
    <w:rsid w:val="0027298C"/>
    <w:rsid w:val="00277616"/>
    <w:rsid w:val="002815E3"/>
    <w:rsid w:val="00281773"/>
    <w:rsid w:val="00286760"/>
    <w:rsid w:val="00292B18"/>
    <w:rsid w:val="002975EE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A57"/>
    <w:rsid w:val="002C7CC8"/>
    <w:rsid w:val="002D26D1"/>
    <w:rsid w:val="002D43D0"/>
    <w:rsid w:val="002D514C"/>
    <w:rsid w:val="002D6453"/>
    <w:rsid w:val="002D75C1"/>
    <w:rsid w:val="002E0151"/>
    <w:rsid w:val="002E01D9"/>
    <w:rsid w:val="002E03F4"/>
    <w:rsid w:val="002E6272"/>
    <w:rsid w:val="002F02C2"/>
    <w:rsid w:val="0030030C"/>
    <w:rsid w:val="0030065B"/>
    <w:rsid w:val="003042C4"/>
    <w:rsid w:val="00312FA2"/>
    <w:rsid w:val="00313771"/>
    <w:rsid w:val="00317F38"/>
    <w:rsid w:val="00323CD5"/>
    <w:rsid w:val="0033044A"/>
    <w:rsid w:val="00330FBC"/>
    <w:rsid w:val="00331062"/>
    <w:rsid w:val="00332924"/>
    <w:rsid w:val="00334BD7"/>
    <w:rsid w:val="003353B5"/>
    <w:rsid w:val="00336507"/>
    <w:rsid w:val="0033707B"/>
    <w:rsid w:val="00337B9D"/>
    <w:rsid w:val="003401A0"/>
    <w:rsid w:val="003410DB"/>
    <w:rsid w:val="0034173B"/>
    <w:rsid w:val="00343799"/>
    <w:rsid w:val="00344214"/>
    <w:rsid w:val="00344B32"/>
    <w:rsid w:val="00345385"/>
    <w:rsid w:val="00345BF8"/>
    <w:rsid w:val="0034798C"/>
    <w:rsid w:val="00351D5C"/>
    <w:rsid w:val="0035580F"/>
    <w:rsid w:val="00360FC4"/>
    <w:rsid w:val="003610D1"/>
    <w:rsid w:val="00370C5E"/>
    <w:rsid w:val="00377C1F"/>
    <w:rsid w:val="0038143D"/>
    <w:rsid w:val="0038240F"/>
    <w:rsid w:val="00387199"/>
    <w:rsid w:val="00394CCF"/>
    <w:rsid w:val="00394CFD"/>
    <w:rsid w:val="003A2824"/>
    <w:rsid w:val="003A290F"/>
    <w:rsid w:val="003A62A0"/>
    <w:rsid w:val="003B099A"/>
    <w:rsid w:val="003B12E5"/>
    <w:rsid w:val="003B2427"/>
    <w:rsid w:val="003B4673"/>
    <w:rsid w:val="003B6266"/>
    <w:rsid w:val="003B6697"/>
    <w:rsid w:val="003B7FBF"/>
    <w:rsid w:val="003C519C"/>
    <w:rsid w:val="003C7BD7"/>
    <w:rsid w:val="003E22CA"/>
    <w:rsid w:val="003E5ACA"/>
    <w:rsid w:val="003E6993"/>
    <w:rsid w:val="003E7073"/>
    <w:rsid w:val="003F020E"/>
    <w:rsid w:val="003F14B8"/>
    <w:rsid w:val="003F4AE5"/>
    <w:rsid w:val="003F6EA3"/>
    <w:rsid w:val="003F7085"/>
    <w:rsid w:val="00404421"/>
    <w:rsid w:val="0040719F"/>
    <w:rsid w:val="00407641"/>
    <w:rsid w:val="00411839"/>
    <w:rsid w:val="0042075D"/>
    <w:rsid w:val="0042192B"/>
    <w:rsid w:val="00422E8E"/>
    <w:rsid w:val="004233BF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3B2"/>
    <w:rsid w:val="00445F16"/>
    <w:rsid w:val="00450304"/>
    <w:rsid w:val="00453FBC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81F44"/>
    <w:rsid w:val="00490CA4"/>
    <w:rsid w:val="00491E52"/>
    <w:rsid w:val="004954E9"/>
    <w:rsid w:val="004A07E9"/>
    <w:rsid w:val="004A5D14"/>
    <w:rsid w:val="004B140D"/>
    <w:rsid w:val="004B4EFB"/>
    <w:rsid w:val="004B59AE"/>
    <w:rsid w:val="004C1CDB"/>
    <w:rsid w:val="004C2329"/>
    <w:rsid w:val="004C4E00"/>
    <w:rsid w:val="004D6FB8"/>
    <w:rsid w:val="004D7268"/>
    <w:rsid w:val="004D72DB"/>
    <w:rsid w:val="004E3063"/>
    <w:rsid w:val="004E3C3F"/>
    <w:rsid w:val="004E58D5"/>
    <w:rsid w:val="004E5BE0"/>
    <w:rsid w:val="004F16A8"/>
    <w:rsid w:val="00507197"/>
    <w:rsid w:val="00512209"/>
    <w:rsid w:val="005166BC"/>
    <w:rsid w:val="0052143B"/>
    <w:rsid w:val="00521910"/>
    <w:rsid w:val="00521BC5"/>
    <w:rsid w:val="0052448E"/>
    <w:rsid w:val="00530878"/>
    <w:rsid w:val="00537426"/>
    <w:rsid w:val="005374E8"/>
    <w:rsid w:val="00537982"/>
    <w:rsid w:val="0054337C"/>
    <w:rsid w:val="00543D1C"/>
    <w:rsid w:val="00543E48"/>
    <w:rsid w:val="005462FB"/>
    <w:rsid w:val="00546EAC"/>
    <w:rsid w:val="0055485E"/>
    <w:rsid w:val="005549A0"/>
    <w:rsid w:val="00556DE5"/>
    <w:rsid w:val="0055792E"/>
    <w:rsid w:val="00560569"/>
    <w:rsid w:val="0056205D"/>
    <w:rsid w:val="00564213"/>
    <w:rsid w:val="0056468C"/>
    <w:rsid w:val="005668AD"/>
    <w:rsid w:val="005668E9"/>
    <w:rsid w:val="00566CBF"/>
    <w:rsid w:val="00566FE2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5075"/>
    <w:rsid w:val="005A7398"/>
    <w:rsid w:val="005A7710"/>
    <w:rsid w:val="005B0CF7"/>
    <w:rsid w:val="005B3553"/>
    <w:rsid w:val="005B3893"/>
    <w:rsid w:val="005B5AEA"/>
    <w:rsid w:val="005B5DA5"/>
    <w:rsid w:val="005B743D"/>
    <w:rsid w:val="005C1390"/>
    <w:rsid w:val="005C3605"/>
    <w:rsid w:val="005C582A"/>
    <w:rsid w:val="005C5B0C"/>
    <w:rsid w:val="005C75C1"/>
    <w:rsid w:val="005D0E42"/>
    <w:rsid w:val="005D13AC"/>
    <w:rsid w:val="005D4816"/>
    <w:rsid w:val="005E058B"/>
    <w:rsid w:val="005E123F"/>
    <w:rsid w:val="005E165F"/>
    <w:rsid w:val="005F087B"/>
    <w:rsid w:val="005F4746"/>
    <w:rsid w:val="005F6333"/>
    <w:rsid w:val="006010AD"/>
    <w:rsid w:val="006040FB"/>
    <w:rsid w:val="00604AE1"/>
    <w:rsid w:val="0061120F"/>
    <w:rsid w:val="006117BE"/>
    <w:rsid w:val="00612114"/>
    <w:rsid w:val="00612FBE"/>
    <w:rsid w:val="0061402F"/>
    <w:rsid w:val="00614D7B"/>
    <w:rsid w:val="006163EB"/>
    <w:rsid w:val="00622895"/>
    <w:rsid w:val="00625106"/>
    <w:rsid w:val="00634137"/>
    <w:rsid w:val="00636C7C"/>
    <w:rsid w:val="00640326"/>
    <w:rsid w:val="00657E9A"/>
    <w:rsid w:val="00661FC3"/>
    <w:rsid w:val="00662F48"/>
    <w:rsid w:val="00667F1D"/>
    <w:rsid w:val="00667F5E"/>
    <w:rsid w:val="00672E44"/>
    <w:rsid w:val="00675AA6"/>
    <w:rsid w:val="006767C8"/>
    <w:rsid w:val="00682091"/>
    <w:rsid w:val="00682765"/>
    <w:rsid w:val="0068289E"/>
    <w:rsid w:val="00684995"/>
    <w:rsid w:val="00684D87"/>
    <w:rsid w:val="00684F87"/>
    <w:rsid w:val="006878C5"/>
    <w:rsid w:val="00690644"/>
    <w:rsid w:val="00691A22"/>
    <w:rsid w:val="00691D2C"/>
    <w:rsid w:val="006A1949"/>
    <w:rsid w:val="006A1B03"/>
    <w:rsid w:val="006A34EA"/>
    <w:rsid w:val="006A6D3B"/>
    <w:rsid w:val="006A6D74"/>
    <w:rsid w:val="006B2B85"/>
    <w:rsid w:val="006B3F9D"/>
    <w:rsid w:val="006C4AA7"/>
    <w:rsid w:val="006D212E"/>
    <w:rsid w:val="006D2391"/>
    <w:rsid w:val="006D3191"/>
    <w:rsid w:val="006D507B"/>
    <w:rsid w:val="006D558D"/>
    <w:rsid w:val="006E1864"/>
    <w:rsid w:val="006E3C3A"/>
    <w:rsid w:val="006E53B0"/>
    <w:rsid w:val="006E721D"/>
    <w:rsid w:val="006F169C"/>
    <w:rsid w:val="006F6A65"/>
    <w:rsid w:val="00701624"/>
    <w:rsid w:val="007028CF"/>
    <w:rsid w:val="00703137"/>
    <w:rsid w:val="00704736"/>
    <w:rsid w:val="00706932"/>
    <w:rsid w:val="007070F4"/>
    <w:rsid w:val="00711649"/>
    <w:rsid w:val="007136BB"/>
    <w:rsid w:val="00713A65"/>
    <w:rsid w:val="0071543B"/>
    <w:rsid w:val="00721FAA"/>
    <w:rsid w:val="00722BBC"/>
    <w:rsid w:val="007233E6"/>
    <w:rsid w:val="007240F2"/>
    <w:rsid w:val="00726EDD"/>
    <w:rsid w:val="0073112C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2B41"/>
    <w:rsid w:val="007730AA"/>
    <w:rsid w:val="00773AC1"/>
    <w:rsid w:val="00783A37"/>
    <w:rsid w:val="00790EDA"/>
    <w:rsid w:val="00791B75"/>
    <w:rsid w:val="007931E0"/>
    <w:rsid w:val="00796574"/>
    <w:rsid w:val="007A02C8"/>
    <w:rsid w:val="007A104E"/>
    <w:rsid w:val="007A2306"/>
    <w:rsid w:val="007A3EDB"/>
    <w:rsid w:val="007A73CE"/>
    <w:rsid w:val="007B0378"/>
    <w:rsid w:val="007B78E7"/>
    <w:rsid w:val="007C0C97"/>
    <w:rsid w:val="007C10A8"/>
    <w:rsid w:val="007C2330"/>
    <w:rsid w:val="007C2C64"/>
    <w:rsid w:val="007C36B9"/>
    <w:rsid w:val="007C5B34"/>
    <w:rsid w:val="007D0131"/>
    <w:rsid w:val="007D03A0"/>
    <w:rsid w:val="007D098B"/>
    <w:rsid w:val="007D4089"/>
    <w:rsid w:val="007D4C39"/>
    <w:rsid w:val="007D6A2A"/>
    <w:rsid w:val="007E0477"/>
    <w:rsid w:val="007E09A5"/>
    <w:rsid w:val="007E286C"/>
    <w:rsid w:val="007E53E6"/>
    <w:rsid w:val="007F2FE6"/>
    <w:rsid w:val="007F35B9"/>
    <w:rsid w:val="007F3A82"/>
    <w:rsid w:val="007F5983"/>
    <w:rsid w:val="007F5C7D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721E"/>
    <w:rsid w:val="0086217F"/>
    <w:rsid w:val="008640CA"/>
    <w:rsid w:val="0086492E"/>
    <w:rsid w:val="00870414"/>
    <w:rsid w:val="00871B50"/>
    <w:rsid w:val="0087205C"/>
    <w:rsid w:val="0087237E"/>
    <w:rsid w:val="00882190"/>
    <w:rsid w:val="00882282"/>
    <w:rsid w:val="00882363"/>
    <w:rsid w:val="008917EC"/>
    <w:rsid w:val="00895F23"/>
    <w:rsid w:val="00896825"/>
    <w:rsid w:val="008A2D23"/>
    <w:rsid w:val="008A54A9"/>
    <w:rsid w:val="008B289D"/>
    <w:rsid w:val="008B2A50"/>
    <w:rsid w:val="008B3A14"/>
    <w:rsid w:val="008C0B22"/>
    <w:rsid w:val="008C12D9"/>
    <w:rsid w:val="008C1F70"/>
    <w:rsid w:val="008C2E90"/>
    <w:rsid w:val="008C37DB"/>
    <w:rsid w:val="008C3C15"/>
    <w:rsid w:val="008D1479"/>
    <w:rsid w:val="008D45A1"/>
    <w:rsid w:val="008D56EA"/>
    <w:rsid w:val="008D7362"/>
    <w:rsid w:val="008E0F11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11A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50C2"/>
    <w:rsid w:val="00945D91"/>
    <w:rsid w:val="00951205"/>
    <w:rsid w:val="00955820"/>
    <w:rsid w:val="0095590E"/>
    <w:rsid w:val="00956D3E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48D"/>
    <w:rsid w:val="00995C61"/>
    <w:rsid w:val="00997F17"/>
    <w:rsid w:val="009A211D"/>
    <w:rsid w:val="009A2BEB"/>
    <w:rsid w:val="009B2F19"/>
    <w:rsid w:val="009B2F5C"/>
    <w:rsid w:val="009D3C97"/>
    <w:rsid w:val="009D558B"/>
    <w:rsid w:val="009D7FF6"/>
    <w:rsid w:val="009E31CD"/>
    <w:rsid w:val="009E619C"/>
    <w:rsid w:val="009F244F"/>
    <w:rsid w:val="009F45A4"/>
    <w:rsid w:val="009F49C3"/>
    <w:rsid w:val="00A00EE6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543A"/>
    <w:rsid w:val="00A368C9"/>
    <w:rsid w:val="00A42966"/>
    <w:rsid w:val="00A43F44"/>
    <w:rsid w:val="00A44D41"/>
    <w:rsid w:val="00A4509C"/>
    <w:rsid w:val="00A45133"/>
    <w:rsid w:val="00A468E4"/>
    <w:rsid w:val="00A46ED3"/>
    <w:rsid w:val="00A47F34"/>
    <w:rsid w:val="00A52464"/>
    <w:rsid w:val="00A54915"/>
    <w:rsid w:val="00A60017"/>
    <w:rsid w:val="00A6125B"/>
    <w:rsid w:val="00A61B85"/>
    <w:rsid w:val="00A70278"/>
    <w:rsid w:val="00A719CB"/>
    <w:rsid w:val="00A72F19"/>
    <w:rsid w:val="00A73495"/>
    <w:rsid w:val="00A738C9"/>
    <w:rsid w:val="00A75727"/>
    <w:rsid w:val="00A762F2"/>
    <w:rsid w:val="00A7774C"/>
    <w:rsid w:val="00A801B4"/>
    <w:rsid w:val="00A808FC"/>
    <w:rsid w:val="00A81157"/>
    <w:rsid w:val="00A83DDC"/>
    <w:rsid w:val="00A90579"/>
    <w:rsid w:val="00A907CF"/>
    <w:rsid w:val="00A91948"/>
    <w:rsid w:val="00A95D10"/>
    <w:rsid w:val="00AA3E52"/>
    <w:rsid w:val="00AA59A5"/>
    <w:rsid w:val="00AB7F3B"/>
    <w:rsid w:val="00AC03D2"/>
    <w:rsid w:val="00AC2B36"/>
    <w:rsid w:val="00AC35E5"/>
    <w:rsid w:val="00AC3D99"/>
    <w:rsid w:val="00AC4E8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169D"/>
    <w:rsid w:val="00AE6BE0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1A0"/>
    <w:rsid w:val="00B101B5"/>
    <w:rsid w:val="00B11BCB"/>
    <w:rsid w:val="00B12C41"/>
    <w:rsid w:val="00B1313C"/>
    <w:rsid w:val="00B13E61"/>
    <w:rsid w:val="00B24BAA"/>
    <w:rsid w:val="00B32AAB"/>
    <w:rsid w:val="00B32DE0"/>
    <w:rsid w:val="00B34A0F"/>
    <w:rsid w:val="00B34F6F"/>
    <w:rsid w:val="00B41F32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4546"/>
    <w:rsid w:val="00B85C47"/>
    <w:rsid w:val="00B86204"/>
    <w:rsid w:val="00B94B49"/>
    <w:rsid w:val="00B95103"/>
    <w:rsid w:val="00B963F3"/>
    <w:rsid w:val="00B96FB5"/>
    <w:rsid w:val="00B9760C"/>
    <w:rsid w:val="00BA0EA7"/>
    <w:rsid w:val="00BA38A8"/>
    <w:rsid w:val="00BB0C7C"/>
    <w:rsid w:val="00BB179E"/>
    <w:rsid w:val="00BB17E4"/>
    <w:rsid w:val="00BB1EBF"/>
    <w:rsid w:val="00BB43DF"/>
    <w:rsid w:val="00BB51DF"/>
    <w:rsid w:val="00BC24C6"/>
    <w:rsid w:val="00BC295A"/>
    <w:rsid w:val="00BC4AFA"/>
    <w:rsid w:val="00BC5907"/>
    <w:rsid w:val="00BD1A75"/>
    <w:rsid w:val="00BD22D2"/>
    <w:rsid w:val="00BD2F77"/>
    <w:rsid w:val="00BE15F7"/>
    <w:rsid w:val="00BE1E9F"/>
    <w:rsid w:val="00BE35B8"/>
    <w:rsid w:val="00BE3ECD"/>
    <w:rsid w:val="00BF0798"/>
    <w:rsid w:val="00BF2704"/>
    <w:rsid w:val="00BF47B9"/>
    <w:rsid w:val="00BF5C1F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17172"/>
    <w:rsid w:val="00C20769"/>
    <w:rsid w:val="00C21342"/>
    <w:rsid w:val="00C22941"/>
    <w:rsid w:val="00C22FD3"/>
    <w:rsid w:val="00C25976"/>
    <w:rsid w:val="00C30E7E"/>
    <w:rsid w:val="00C3112C"/>
    <w:rsid w:val="00C337F8"/>
    <w:rsid w:val="00C365AB"/>
    <w:rsid w:val="00C42D60"/>
    <w:rsid w:val="00C435CF"/>
    <w:rsid w:val="00C57AEA"/>
    <w:rsid w:val="00C6190E"/>
    <w:rsid w:val="00C6195B"/>
    <w:rsid w:val="00C67BE2"/>
    <w:rsid w:val="00C71933"/>
    <w:rsid w:val="00C740A1"/>
    <w:rsid w:val="00C7527C"/>
    <w:rsid w:val="00C753D9"/>
    <w:rsid w:val="00C75F46"/>
    <w:rsid w:val="00C76A21"/>
    <w:rsid w:val="00C7780F"/>
    <w:rsid w:val="00C802B0"/>
    <w:rsid w:val="00C858C3"/>
    <w:rsid w:val="00C904C9"/>
    <w:rsid w:val="00CA12B3"/>
    <w:rsid w:val="00CA2225"/>
    <w:rsid w:val="00CA5FD4"/>
    <w:rsid w:val="00CA5FEA"/>
    <w:rsid w:val="00CA6C90"/>
    <w:rsid w:val="00CA7850"/>
    <w:rsid w:val="00CB012F"/>
    <w:rsid w:val="00CB2D0A"/>
    <w:rsid w:val="00CB5369"/>
    <w:rsid w:val="00CB6AAC"/>
    <w:rsid w:val="00CB6C9A"/>
    <w:rsid w:val="00CC217C"/>
    <w:rsid w:val="00CC295B"/>
    <w:rsid w:val="00CC7EA7"/>
    <w:rsid w:val="00CD0AAE"/>
    <w:rsid w:val="00CD454F"/>
    <w:rsid w:val="00CD50B4"/>
    <w:rsid w:val="00CD59BC"/>
    <w:rsid w:val="00CD5E37"/>
    <w:rsid w:val="00CD6BE7"/>
    <w:rsid w:val="00CE2E17"/>
    <w:rsid w:val="00CE6C66"/>
    <w:rsid w:val="00CF457F"/>
    <w:rsid w:val="00CF5ADB"/>
    <w:rsid w:val="00D01D26"/>
    <w:rsid w:val="00D05158"/>
    <w:rsid w:val="00D104AB"/>
    <w:rsid w:val="00D132F2"/>
    <w:rsid w:val="00D13A63"/>
    <w:rsid w:val="00D2239D"/>
    <w:rsid w:val="00D2378C"/>
    <w:rsid w:val="00D25B10"/>
    <w:rsid w:val="00D2655E"/>
    <w:rsid w:val="00D2672B"/>
    <w:rsid w:val="00D26905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646A8"/>
    <w:rsid w:val="00D64F69"/>
    <w:rsid w:val="00D70DBE"/>
    <w:rsid w:val="00D7419B"/>
    <w:rsid w:val="00D75950"/>
    <w:rsid w:val="00D80E76"/>
    <w:rsid w:val="00D813CC"/>
    <w:rsid w:val="00D821E6"/>
    <w:rsid w:val="00D82322"/>
    <w:rsid w:val="00D83D0A"/>
    <w:rsid w:val="00D86EA5"/>
    <w:rsid w:val="00D90A6A"/>
    <w:rsid w:val="00D91F67"/>
    <w:rsid w:val="00D92575"/>
    <w:rsid w:val="00D95317"/>
    <w:rsid w:val="00D974F3"/>
    <w:rsid w:val="00D9774A"/>
    <w:rsid w:val="00DA1BB1"/>
    <w:rsid w:val="00DA30B8"/>
    <w:rsid w:val="00DA4720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D0338"/>
    <w:rsid w:val="00DD0362"/>
    <w:rsid w:val="00DD726F"/>
    <w:rsid w:val="00DE2F26"/>
    <w:rsid w:val="00DE333E"/>
    <w:rsid w:val="00DE3431"/>
    <w:rsid w:val="00DF1E73"/>
    <w:rsid w:val="00DF1E95"/>
    <w:rsid w:val="00DF33BA"/>
    <w:rsid w:val="00E03DFF"/>
    <w:rsid w:val="00E04207"/>
    <w:rsid w:val="00E12635"/>
    <w:rsid w:val="00E13616"/>
    <w:rsid w:val="00E136A6"/>
    <w:rsid w:val="00E20CC5"/>
    <w:rsid w:val="00E2103A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4E46"/>
    <w:rsid w:val="00E45464"/>
    <w:rsid w:val="00E472D3"/>
    <w:rsid w:val="00E50E9C"/>
    <w:rsid w:val="00E52490"/>
    <w:rsid w:val="00E57D93"/>
    <w:rsid w:val="00E63307"/>
    <w:rsid w:val="00E63514"/>
    <w:rsid w:val="00E6634D"/>
    <w:rsid w:val="00E748E1"/>
    <w:rsid w:val="00E749B6"/>
    <w:rsid w:val="00E80BCD"/>
    <w:rsid w:val="00E824D6"/>
    <w:rsid w:val="00E82564"/>
    <w:rsid w:val="00E8666E"/>
    <w:rsid w:val="00E87B06"/>
    <w:rsid w:val="00E950F7"/>
    <w:rsid w:val="00E95FA1"/>
    <w:rsid w:val="00E962D6"/>
    <w:rsid w:val="00E97E0F"/>
    <w:rsid w:val="00EA0097"/>
    <w:rsid w:val="00EA00E9"/>
    <w:rsid w:val="00EA0729"/>
    <w:rsid w:val="00EA0E43"/>
    <w:rsid w:val="00EA1041"/>
    <w:rsid w:val="00EA1282"/>
    <w:rsid w:val="00EA4F20"/>
    <w:rsid w:val="00EA569D"/>
    <w:rsid w:val="00EC2807"/>
    <w:rsid w:val="00EC2991"/>
    <w:rsid w:val="00ED0AE1"/>
    <w:rsid w:val="00EE076D"/>
    <w:rsid w:val="00EE1364"/>
    <w:rsid w:val="00EE36FD"/>
    <w:rsid w:val="00EE4850"/>
    <w:rsid w:val="00EE785B"/>
    <w:rsid w:val="00EE7ED6"/>
    <w:rsid w:val="00EF1DF1"/>
    <w:rsid w:val="00F016D9"/>
    <w:rsid w:val="00F05464"/>
    <w:rsid w:val="00F05D0D"/>
    <w:rsid w:val="00F11676"/>
    <w:rsid w:val="00F15646"/>
    <w:rsid w:val="00F16CF2"/>
    <w:rsid w:val="00F17324"/>
    <w:rsid w:val="00F210BB"/>
    <w:rsid w:val="00F232E6"/>
    <w:rsid w:val="00F23F59"/>
    <w:rsid w:val="00F24346"/>
    <w:rsid w:val="00F26793"/>
    <w:rsid w:val="00F26975"/>
    <w:rsid w:val="00F27894"/>
    <w:rsid w:val="00F27A1C"/>
    <w:rsid w:val="00F32A77"/>
    <w:rsid w:val="00F32EC8"/>
    <w:rsid w:val="00F34F5C"/>
    <w:rsid w:val="00F36786"/>
    <w:rsid w:val="00F4064A"/>
    <w:rsid w:val="00F427DC"/>
    <w:rsid w:val="00F4389F"/>
    <w:rsid w:val="00F44ABE"/>
    <w:rsid w:val="00F5260C"/>
    <w:rsid w:val="00F53666"/>
    <w:rsid w:val="00F67BE0"/>
    <w:rsid w:val="00F67E0A"/>
    <w:rsid w:val="00F7425A"/>
    <w:rsid w:val="00F7670E"/>
    <w:rsid w:val="00F768B0"/>
    <w:rsid w:val="00F8095A"/>
    <w:rsid w:val="00F84D9F"/>
    <w:rsid w:val="00F852C6"/>
    <w:rsid w:val="00F85A6D"/>
    <w:rsid w:val="00F87C60"/>
    <w:rsid w:val="00FA09BE"/>
    <w:rsid w:val="00FA7E5D"/>
    <w:rsid w:val="00FB0816"/>
    <w:rsid w:val="00FB616C"/>
    <w:rsid w:val="00FB69EF"/>
    <w:rsid w:val="00FC0870"/>
    <w:rsid w:val="00FC107E"/>
    <w:rsid w:val="00FC1C99"/>
    <w:rsid w:val="00FC44D6"/>
    <w:rsid w:val="00FC45F7"/>
    <w:rsid w:val="00FC6049"/>
    <w:rsid w:val="00FD2BB9"/>
    <w:rsid w:val="00FD5FAD"/>
    <w:rsid w:val="00FD7CC7"/>
    <w:rsid w:val="00FE3BDE"/>
    <w:rsid w:val="00FE652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E44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-wildau.de/studienangebo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mul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move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h-wildau.webex.com/th-wildau/j.php?MTID=m712eee3a07c61cc2f7d733490958d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move" TargetMode="External"/><Relationship Id="rId14" Type="http://schemas.openxmlformats.org/officeDocument/2006/relationships/hyperlink" Target="http://www.th-wildau.de/studienorientier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68C4-4041-427F-B63F-ECC91969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2</cp:revision>
  <dcterms:created xsi:type="dcterms:W3CDTF">2026-03-24T21:02:00Z</dcterms:created>
  <dcterms:modified xsi:type="dcterms:W3CDTF">2026-03-24T21:02:00Z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